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63" w:rsidRPr="00C344C2" w:rsidRDefault="00C344C2" w:rsidP="00120363">
      <w:pPr>
        <w:bidi w:val="0"/>
        <w:spacing w:before="0"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44C2">
        <w:rPr>
          <w:rFonts w:ascii="Times New Roman" w:hAnsi="Times New Roman" w:cs="Times New Roman"/>
          <w:b/>
          <w:sz w:val="24"/>
          <w:szCs w:val="24"/>
        </w:rPr>
        <w:t>Table 1</w:t>
      </w:r>
      <w:r w:rsidR="00120363" w:rsidRPr="00C344C2">
        <w:rPr>
          <w:rFonts w:ascii="Times New Roman" w:hAnsi="Times New Roman" w:cs="Times New Roman"/>
          <w:b/>
          <w:sz w:val="24"/>
          <w:szCs w:val="24"/>
        </w:rPr>
        <w:t>:</w:t>
      </w:r>
      <w:r w:rsidR="00120363" w:rsidRPr="00C344C2">
        <w:rPr>
          <w:rFonts w:ascii="Times New Roman" w:hAnsi="Times New Roman" w:cs="Times New Roman"/>
          <w:sz w:val="24"/>
          <w:szCs w:val="24"/>
        </w:rPr>
        <w:t xml:space="preserve"> Relevant </w:t>
      </w:r>
      <w:bookmarkStart w:id="0" w:name="_GoBack"/>
      <w:bookmarkEnd w:id="0"/>
      <w:r w:rsidR="00120363" w:rsidRPr="00C344C2">
        <w:rPr>
          <w:rFonts w:ascii="Times New Roman" w:hAnsi="Times New Roman" w:cs="Times New Roman"/>
          <w:sz w:val="24"/>
          <w:szCs w:val="24"/>
        </w:rPr>
        <w:t>clinical, diagnostic and surgical features of the case reports of the review</w:t>
      </w:r>
    </w:p>
    <w:tbl>
      <w:tblPr>
        <w:tblStyle w:val="TableGrid"/>
        <w:tblW w:w="101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1530"/>
        <w:gridCol w:w="900"/>
        <w:gridCol w:w="1710"/>
        <w:gridCol w:w="990"/>
        <w:gridCol w:w="1890"/>
      </w:tblGrid>
      <w:tr w:rsidR="006C59DC" w:rsidRPr="00F06C14" w:rsidTr="00CA40F5">
        <w:trPr>
          <w:trHeight w:val="388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53032C" w:rsidP="0053032C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Diagnostic Modality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  <w:r w:rsidR="0053032C">
              <w:rPr>
                <w:rFonts w:asciiTheme="majorBidi" w:hAnsiTheme="majorBidi" w:cstheme="majorBidi"/>
              </w:rPr>
              <w:t xml:space="preserve"> (IU/L)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Al-</w:t>
            </w:r>
            <w:proofErr w:type="spellStart"/>
            <w:r w:rsidRPr="00F06C14">
              <w:rPr>
                <w:rFonts w:asciiTheme="majorBidi" w:hAnsiTheme="majorBidi" w:cstheme="majorBidi"/>
                <w:b/>
              </w:rPr>
              <w:t>Quraan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(2007)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[75]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Intra-op / Synchronous 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         No diagnosis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>/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Oliver case-1 (2007)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[76]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53032C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No US Clinical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11,330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Salpingectomy.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Oliver case-2 (2007)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[76]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53032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US</w:t>
            </w:r>
            <w:r w:rsidR="006C59DC" w:rsidRPr="00F06C14">
              <w:rPr>
                <w:rFonts w:asciiTheme="majorBidi" w:hAnsiTheme="majorBidi" w:cstheme="majorBidi"/>
              </w:rPr>
              <w:t xml:space="preserve"> Clinical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572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Salpingectomy.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>
              <w:rPr>
                <w:rFonts w:asciiTheme="majorBidi" w:hAnsiTheme="majorBidi" w:cstheme="majorBidi"/>
                <w:b/>
              </w:rPr>
              <w:t>O’Nei</w:t>
            </w:r>
            <w:r w:rsidRPr="00F06C14">
              <w:rPr>
                <w:rFonts w:asciiTheme="majorBidi" w:hAnsiTheme="majorBidi" w:cstheme="majorBidi"/>
                <w:b/>
              </w:rPr>
              <w:t xml:space="preserve">l  (2007)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[77]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06C14">
              <w:rPr>
                <w:rFonts w:asciiTheme="majorBidi" w:hAnsiTheme="majorBidi" w:cstheme="majorBidi"/>
              </w:rPr>
              <w:t>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+4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sacs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>/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Andrews (2008)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[26]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9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+ 2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24,242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Greenberg (2008)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200,000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Salpingectomy.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El-Hakim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1,410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Salpingectomy.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Liao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[79]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53032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US</w:t>
            </w:r>
            <w:r w:rsidR="006C59DC" w:rsidRPr="00F06C14">
              <w:rPr>
                <w:rFonts w:asciiTheme="majorBidi" w:hAnsiTheme="majorBidi" w:cstheme="majorBidi"/>
              </w:rPr>
              <w:t xml:space="preserve"> Clinical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961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Marasinghe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25,423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Martinez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sacs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14,009</w:t>
            </w:r>
          </w:p>
        </w:tc>
        <w:tc>
          <w:tcPr>
            <w:tcW w:w="1890" w:type="dxa"/>
          </w:tcPr>
          <w:p w:rsidR="006C59DC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lastRenderedPageBreak/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Diagnostic Modality of EP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Ragini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Sentilhes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(2009)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sacs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3,186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Himangini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 (2010)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Rajapaksha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(2010)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[84]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14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>/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Shetty (2011)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Eze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case-1 (2011)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[20]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/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Lobo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/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11,384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Loo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[85]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          No diagnosis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12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19,566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Mathlou</w:t>
            </w:r>
            <w:r>
              <w:rPr>
                <w:rFonts w:asciiTheme="majorBidi" w:hAnsiTheme="majorBidi" w:cstheme="majorBidi"/>
                <w:b/>
              </w:rPr>
              <w:t>th</w:t>
            </w:r>
            <w:r w:rsidRPr="00F06C14">
              <w:rPr>
                <w:rFonts w:asciiTheme="majorBidi" w:hAnsiTheme="majorBidi" w:cstheme="majorBidi"/>
                <w:b/>
              </w:rPr>
              <w:t>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[86]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TVUS              No diagnosis       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1,573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Reddy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[69]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14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masses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Savant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+ 3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Unilateral ectopic sac 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2,082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Medical/ Successful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Wali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(2012)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[62]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1218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Medical/failed/ </w:t>
            </w:r>
            <w:proofErr w:type="spellStart"/>
            <w:r w:rsidRPr="00F06C14">
              <w:rPr>
                <w:rFonts w:asciiTheme="majorBidi" w:hAnsiTheme="majorBidi" w:cstheme="majorBidi"/>
              </w:rPr>
              <w:t>Bil.salpingectomy</w:t>
            </w:r>
            <w:proofErr w:type="spellEnd"/>
          </w:p>
        </w:tc>
      </w:tr>
      <w:tr w:rsidR="006C59DC" w:rsidRPr="00F06C14" w:rsidTr="00CA40F5">
        <w:trPr>
          <w:trHeight w:val="1160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lastRenderedPageBreak/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Diagnostic Modality of EP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Ali (2013)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[87]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Mandal (2013)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53032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US</w:t>
            </w:r>
            <w:r w:rsidR="006C59DC" w:rsidRPr="00F06C14">
              <w:rPr>
                <w:rFonts w:asciiTheme="majorBidi" w:hAnsiTheme="majorBidi" w:cstheme="majorBidi"/>
              </w:rPr>
              <w:t>/ Clinical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Clinical diagnosis of unilateral EP 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Othman (2013)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[63]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13,073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Medical/failed 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Rani (2013)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[58]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Vyas (2013)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[36]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Pr</w:t>
            </w:r>
            <w:r>
              <w:rPr>
                <w:rFonts w:asciiTheme="majorBidi" w:hAnsiTheme="majorBidi" w:cstheme="majorBidi"/>
                <w:b/>
              </w:rPr>
              <w:t>a</w:t>
            </w:r>
            <w:r w:rsidRPr="00F06C14">
              <w:rPr>
                <w:rFonts w:asciiTheme="majorBidi" w:hAnsiTheme="majorBidi" w:cstheme="majorBidi"/>
                <w:b/>
              </w:rPr>
              <w:t>manick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</w:rPr>
              <w:t>Unilateral ectopic mass + SIUP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Ekine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53032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US</w:t>
            </w:r>
            <w:r w:rsidR="006C59DC" w:rsidRPr="00F06C14">
              <w:rPr>
                <w:rFonts w:asciiTheme="majorBidi" w:hAnsiTheme="majorBidi" w:cstheme="majorBidi"/>
              </w:rPr>
              <w:t xml:space="preserve">/ Clinical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12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Ghosh case-1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[64]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2,512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Salpingectomy/ Medical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Jahagirdar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[89]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+ 5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Li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+ 6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13,721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Nwali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TVUS         No diagnosis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12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lastRenderedPageBreak/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Diagnostic Modality of EP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Rakshit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         No diagnosis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clinical diagnosis of unilateral EP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Seol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(2014)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TVUS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 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1,866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Medical/failed </w:t>
            </w:r>
            <w:proofErr w:type="spellStart"/>
            <w:r w:rsidRPr="00F06C14">
              <w:rPr>
                <w:rFonts w:asciiTheme="majorBidi" w:hAnsiTheme="majorBidi" w:cstheme="majorBidi"/>
              </w:rPr>
              <w:t>Bilat</w:t>
            </w:r>
            <w:proofErr w:type="spellEnd"/>
            <w:r w:rsidRPr="00F06C14">
              <w:rPr>
                <w:rFonts w:asciiTheme="majorBidi" w:hAnsiTheme="majorBidi" w:cstheme="majorBidi"/>
              </w:rPr>
              <w:t>/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>Al-</w:t>
            </w:r>
            <w:proofErr w:type="spellStart"/>
            <w:r w:rsidRPr="00F06C14">
              <w:rPr>
                <w:rFonts w:asciiTheme="majorBidi" w:hAnsiTheme="majorBidi" w:cstheme="majorBidi"/>
                <w:b/>
              </w:rPr>
              <w:t>Gaithy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4,000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Amine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[50]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9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+ 2 d 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Calagna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4,954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Das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[94]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Bilateral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  <w:vertAlign w:val="superscript"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Ghomian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[95]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5,700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Grech</w:t>
            </w:r>
            <w:r>
              <w:rPr>
                <w:rFonts w:asciiTheme="majorBidi" w:hAnsiTheme="majorBidi" w:cstheme="majorBidi"/>
                <w:b/>
              </w:rPr>
              <w:t>u</w:t>
            </w:r>
            <w:r w:rsidRPr="00F06C14">
              <w:rPr>
                <w:rFonts w:asciiTheme="majorBidi" w:hAnsiTheme="majorBidi" w:cstheme="majorBidi"/>
                <w:b/>
              </w:rPr>
              <w:t>khina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(2015)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4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+ 2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1,270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Bilateral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Kaur (2015)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[96] 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6,887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Sinha (2015)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[51]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Bilateral EP     one sac/ one mass 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70,000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Abi-Khalil (2016)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[97]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8,240</w:t>
            </w:r>
          </w:p>
        </w:tc>
        <w:tc>
          <w:tcPr>
            <w:tcW w:w="1890" w:type="dxa"/>
          </w:tcPr>
          <w:p w:rsidR="006C59DC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lastRenderedPageBreak/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Diagnostic Modality of EP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Gardyszewska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(2016)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3,300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Milking / Bilateral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Hoffmann (2016)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[67]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6,615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Bilateral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Memon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(2016)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[13]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23,651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Sheeba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(2016)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[21]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Shintre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(2016)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[98]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2,421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Salpingectomy / milking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Brown (2017)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[14]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2,484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Medical / Successful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Foumsou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[99]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12,997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>Haddad (2017)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 xml:space="preserve"> [15]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Asynchronous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+ 1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1,388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 / Medical 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Kour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[100]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9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Tankou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[101]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53032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US</w:t>
            </w:r>
            <w:r w:rsidR="006C59DC" w:rsidRPr="00F06C14">
              <w:rPr>
                <w:rFonts w:asciiTheme="majorBidi" w:hAnsiTheme="majorBidi" w:cstheme="majorBidi"/>
              </w:rPr>
              <w:t>/ Clinical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4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+ 4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Zamane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(2017)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[102]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sac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Xu  (2018)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[31]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7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masses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21,438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Ahuja (2018)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[22]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Clinical 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8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lastRenderedPageBreak/>
              <w:t xml:space="preserve">Study/Year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Diagnosis of BTP / Chronicity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Diagnostic Modality of EP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Gest. Age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US Findings at presentation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Beta-</w:t>
            </w:r>
            <w:proofErr w:type="spellStart"/>
            <w:r w:rsidRPr="00F06C14">
              <w:rPr>
                <w:rFonts w:asciiTheme="majorBidi" w:hAnsiTheme="majorBidi" w:cstheme="majorBidi"/>
              </w:rPr>
              <w:t>hCG</w:t>
            </w:r>
            <w:proofErr w:type="spellEnd"/>
          </w:p>
        </w:tc>
        <w:tc>
          <w:tcPr>
            <w:tcW w:w="1890" w:type="dxa"/>
            <w:shd w:val="clear" w:color="auto" w:fill="D0CECE" w:themeFill="background2" w:themeFillShade="E6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Surgery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proofErr w:type="spellStart"/>
            <w:r w:rsidRPr="00F06C14">
              <w:rPr>
                <w:rFonts w:asciiTheme="majorBidi" w:hAnsiTheme="majorBidi" w:cstheme="majorBidi"/>
                <w:b/>
              </w:rPr>
              <w:t>Niviti</w:t>
            </w:r>
            <w:proofErr w:type="spellEnd"/>
            <w:r w:rsidRPr="00F06C14">
              <w:rPr>
                <w:rFonts w:asciiTheme="majorBidi" w:hAnsiTheme="majorBidi" w:cstheme="majorBidi"/>
                <w:b/>
              </w:rPr>
              <w:t xml:space="preserve"> (2018) </w:t>
            </w:r>
            <w:r w:rsidRPr="00F06C14">
              <w:rPr>
                <w:rFonts w:asciiTheme="majorBidi" w:hAnsiTheme="majorBidi" w:cstheme="majorBidi"/>
                <w:b/>
                <w:vertAlign w:val="superscript"/>
              </w:rPr>
              <w:t>[103]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Pre-op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10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ectopic masses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NA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Bilateral salpingectomy</w:t>
            </w:r>
          </w:p>
        </w:tc>
      </w:tr>
      <w:tr w:rsidR="006C59DC" w:rsidRPr="00F06C14" w:rsidTr="00CA40F5">
        <w:trPr>
          <w:trHeight w:val="388"/>
        </w:trPr>
        <w:tc>
          <w:tcPr>
            <w:tcW w:w="162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F06C14">
              <w:rPr>
                <w:rFonts w:asciiTheme="majorBidi" w:hAnsiTheme="majorBidi" w:cstheme="majorBidi"/>
                <w:b/>
              </w:rPr>
              <w:t xml:space="preserve">Present case (2018) 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Intra-op / Synchronous</w:t>
            </w:r>
          </w:p>
        </w:tc>
        <w:tc>
          <w:tcPr>
            <w:tcW w:w="153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CT-Scan  + TVUS</w:t>
            </w:r>
          </w:p>
        </w:tc>
        <w:tc>
          <w:tcPr>
            <w:tcW w:w="90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10 </w:t>
            </w:r>
            <w:proofErr w:type="spellStart"/>
            <w:r w:rsidRPr="00F06C14">
              <w:rPr>
                <w:rFonts w:asciiTheme="majorBidi" w:hAnsiTheme="majorBidi" w:cstheme="majorBidi"/>
              </w:rPr>
              <w:t>wks</w:t>
            </w:r>
            <w:proofErr w:type="spellEnd"/>
            <w:r w:rsidRPr="00F06C14">
              <w:rPr>
                <w:rFonts w:asciiTheme="majorBidi" w:hAnsiTheme="majorBidi" w:cstheme="majorBidi"/>
              </w:rPr>
              <w:t xml:space="preserve">  + 0 d</w:t>
            </w:r>
          </w:p>
        </w:tc>
        <w:tc>
          <w:tcPr>
            <w:tcW w:w="171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Unilateral ectopic mass</w:t>
            </w:r>
          </w:p>
        </w:tc>
        <w:tc>
          <w:tcPr>
            <w:tcW w:w="9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>17,229</w:t>
            </w:r>
          </w:p>
        </w:tc>
        <w:tc>
          <w:tcPr>
            <w:tcW w:w="1890" w:type="dxa"/>
          </w:tcPr>
          <w:p w:rsidR="006C59DC" w:rsidRPr="00F06C14" w:rsidRDefault="006C59DC" w:rsidP="00CA40F5">
            <w:pPr>
              <w:autoSpaceDE w:val="0"/>
              <w:autoSpaceDN w:val="0"/>
              <w:bidi w:val="0"/>
              <w:adjustRightInd w:val="0"/>
              <w:ind w:left="0" w:right="0" w:firstLine="0"/>
              <w:rPr>
                <w:rFonts w:asciiTheme="majorBidi" w:hAnsiTheme="majorBidi" w:cstheme="majorBidi"/>
              </w:rPr>
            </w:pPr>
            <w:r w:rsidRPr="00F06C14">
              <w:rPr>
                <w:rFonts w:asciiTheme="majorBidi" w:hAnsiTheme="majorBidi" w:cstheme="majorBidi"/>
              </w:rPr>
              <w:t xml:space="preserve">Salpingectomy/ </w:t>
            </w:r>
            <w:proofErr w:type="spellStart"/>
            <w:r w:rsidRPr="00F06C14">
              <w:rPr>
                <w:rFonts w:asciiTheme="majorBidi" w:hAnsiTheme="majorBidi" w:cstheme="majorBidi"/>
              </w:rPr>
              <w:t>Salpingostomy</w:t>
            </w:r>
            <w:proofErr w:type="spellEnd"/>
          </w:p>
        </w:tc>
      </w:tr>
    </w:tbl>
    <w:p w:rsidR="00C27D7E" w:rsidRPr="0053032C" w:rsidRDefault="0053032C" w:rsidP="0053032C">
      <w:pPr>
        <w:autoSpaceDE w:val="0"/>
        <w:autoSpaceDN w:val="0"/>
        <w:bidi w:val="0"/>
        <w:adjustRightInd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Abbreviations: BTP: bilateral tubal frequency; CT-scan: computed tomography scan; D: day; EP: ectopic pregnancy; Gest: gestational; NA: not available; Op: operative; TVUS: transvaginal ultrasound; </w:t>
      </w:r>
      <w:proofErr w:type="spellStart"/>
      <w:r>
        <w:rPr>
          <w:rFonts w:ascii="Times New Roman" w:hAnsi="Times New Roman" w:cs="Times New Roman"/>
          <w:sz w:val="24"/>
          <w:szCs w:val="24"/>
        </w:rPr>
        <w:t>Wks</w:t>
      </w:r>
      <w:proofErr w:type="spellEnd"/>
      <w:r>
        <w:rPr>
          <w:rFonts w:ascii="Times New Roman" w:hAnsi="Times New Roman" w:cs="Times New Roman"/>
          <w:sz w:val="24"/>
          <w:szCs w:val="24"/>
        </w:rPr>
        <w:t>: weeks.</w:t>
      </w:r>
    </w:p>
    <w:sectPr w:rsidR="00C27D7E" w:rsidRPr="0053032C" w:rsidSect="002A2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DB" w:rsidRDefault="006C59DC">
      <w:pPr>
        <w:spacing w:before="0" w:after="0" w:line="240" w:lineRule="auto"/>
      </w:pPr>
      <w:r>
        <w:separator/>
      </w:r>
    </w:p>
  </w:endnote>
  <w:endnote w:type="continuationSeparator" w:id="0">
    <w:p w:rsidR="00DA76DB" w:rsidRDefault="006C59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C34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C34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C34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DB" w:rsidRDefault="006C59DC">
      <w:pPr>
        <w:spacing w:before="0" w:after="0" w:line="240" w:lineRule="auto"/>
      </w:pPr>
      <w:r>
        <w:separator/>
      </w:r>
    </w:p>
  </w:footnote>
  <w:footnote w:type="continuationSeparator" w:id="0">
    <w:p w:rsidR="00DA76DB" w:rsidRDefault="006C59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C34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120363" w:rsidP="009F2F9F">
    <w:pPr>
      <w:pStyle w:val="Header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C344C2">
      <w:rPr>
        <w:noProof/>
      </w:rPr>
      <w:t>6</w:t>
    </w:r>
    <w:r>
      <w:rPr>
        <w:noProof/>
      </w:rPr>
      <w:fldChar w:fldCharType="end"/>
    </w:r>
  </w:p>
  <w:p w:rsidR="009F2F9F" w:rsidRDefault="00C34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9F" w:rsidRDefault="00C34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B7"/>
    <w:rsid w:val="00120363"/>
    <w:rsid w:val="0053032C"/>
    <w:rsid w:val="006C59DC"/>
    <w:rsid w:val="009955B7"/>
    <w:rsid w:val="00C27D7E"/>
    <w:rsid w:val="00C344C2"/>
    <w:rsid w:val="00D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7F8E23-0875-4235-9EB9-39C1256E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63"/>
    <w:pPr>
      <w:bidi/>
      <w:spacing w:before="80" w:after="40" w:line="360" w:lineRule="auto"/>
      <w:ind w:left="1979" w:right="1134" w:hanging="357"/>
      <w:jc w:val="center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3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36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203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363"/>
    <w:rPr>
      <w:rFonts w:ascii="Calibri" w:eastAsia="Calibri" w:hAnsi="Calibri" w:cs="Arial"/>
    </w:rPr>
  </w:style>
  <w:style w:type="character" w:styleId="LineNumber">
    <w:name w:val="line number"/>
    <w:basedOn w:val="DefaultParagraphFont"/>
    <w:uiPriority w:val="99"/>
    <w:semiHidden/>
    <w:unhideWhenUsed/>
    <w:rsid w:val="00120363"/>
  </w:style>
  <w:style w:type="table" w:styleId="TableGrid">
    <w:name w:val="Table Grid"/>
    <w:basedOn w:val="TableNormal"/>
    <w:uiPriority w:val="59"/>
    <w:rsid w:val="006C59DC"/>
    <w:pPr>
      <w:spacing w:after="0" w:line="240" w:lineRule="auto"/>
      <w:ind w:left="1979" w:right="1134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1223</Words>
  <Characters>6977</Characters>
  <Application>Microsoft Office Word</Application>
  <DocSecurity>0</DocSecurity>
  <Lines>58</Lines>
  <Paragraphs>16</Paragraphs>
  <ScaleCrop>false</ScaleCrop>
  <Company>Hewlett-Packard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Badr</dc:creator>
  <cp:keywords/>
  <dc:description/>
  <cp:lastModifiedBy>BADR, Dominique (CHU-Brugmann)</cp:lastModifiedBy>
  <cp:revision>5</cp:revision>
  <dcterms:created xsi:type="dcterms:W3CDTF">2019-11-09T13:12:00Z</dcterms:created>
  <dcterms:modified xsi:type="dcterms:W3CDTF">2020-04-22T12:24:00Z</dcterms:modified>
</cp:coreProperties>
</file>